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50BF" w:rsidRDefault="00685AD1">
      <w:pPr>
        <w:widowControl w:val="0"/>
      </w:pPr>
      <w:r>
        <w:fldChar w:fldCharType="begin"/>
      </w:r>
      <w:r w:rsidR="002250BF">
        <w:instrText xml:space="preserve"> SEQ CHAPTER \h \r 1</w:instrText>
      </w:r>
      <w:r>
        <w:fldChar w:fldCharType="end"/>
      </w:r>
      <w:r w:rsidR="002250BF">
        <w:tab/>
      </w:r>
    </w:p>
    <w:p w:rsidR="002250BF" w:rsidRDefault="002250BF">
      <w:pPr>
        <w:widowControl w:val="0"/>
      </w:pPr>
    </w:p>
    <w:p w:rsidR="002250BF" w:rsidRDefault="000A0B49">
      <w:pPr>
        <w:widowControl w:val="0"/>
      </w:pPr>
      <w:r>
        <w:rPr>
          <w:noProof/>
        </w:rPr>
        <mc:AlternateContent>
          <mc:Choice Requires="wps">
            <w:drawing>
              <wp:anchor distT="152400" distB="152400" distL="152400" distR="152400" simplePos="0" relativeHeight="251657728" behindDoc="0" locked="0" layoutInCell="0" allowOverlap="1">
                <wp:simplePos x="0" y="0"/>
                <wp:positionH relativeFrom="margin">
                  <wp:posOffset>200660</wp:posOffset>
                </wp:positionH>
                <wp:positionV relativeFrom="paragraph">
                  <wp:posOffset>635</wp:posOffset>
                </wp:positionV>
                <wp:extent cx="5540375" cy="528320"/>
                <wp:effectExtent l="10160" t="10160" r="12065" b="1397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528320"/>
                        </a:xfrm>
                        <a:prstGeom prst="rect">
                          <a:avLst/>
                        </a:prstGeom>
                        <a:solidFill>
                          <a:srgbClr val="FFFFFF"/>
                        </a:solidFill>
                        <a:ln w="12192">
                          <a:solidFill>
                            <a:srgbClr val="000000"/>
                          </a:solidFill>
                          <a:miter lim="800000"/>
                          <a:headEnd/>
                          <a:tailEnd/>
                        </a:ln>
                      </wps:spPr>
                      <wps:txbx>
                        <w:txbxContent>
                          <w:p w:rsidR="002250BF" w:rsidRDefault="002250BF">
                            <w:pPr>
                              <w:widowControl w:val="0"/>
                              <w:jc w:val="center"/>
                            </w:pPr>
                            <w:r>
                              <w:rPr>
                                <w:smallCaps/>
                                <w:sz w:val="32"/>
                              </w:rPr>
                              <w:t>The Annie H. Ryder Memorial Fellowship</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pt;margin-top:.05pt;width:436.25pt;height:41.6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" o:allowincell="f" strokeweight=".96pt">
                <v:textbox inset="6pt,6pt,6pt,6pt">
                  <w:txbxContent>
                    <w:p w:rsidR="002250BF" w:rsidRDefault="002250BF">
                      <w:pPr>
                        <w:widowControl w:val="0"/>
                        <w:jc w:val="center"/>
                      </w:pPr>
                      <w:r>
                        <w:rPr>
                          <w:smallCaps/>
                          <w:sz w:val="32"/>
                        </w:rPr>
                        <w:t>The Annie H. Ryder Memorial Fellowship</w:t>
                      </w:r>
                    </w:p>
                  </w:txbxContent>
                </v:textbox>
                <w10:wrap type="square" side="largest" anchorx="margin"/>
              </v:shape>
            </w:pict>
          </mc:Fallback>
        </mc:AlternateContent>
      </w:r>
    </w:p>
    <w:p w:rsidR="002250BF" w:rsidRDefault="002250BF">
      <w:pPr>
        <w:widowControl w:val="0"/>
        <w:jc w:val="center"/>
      </w:pPr>
    </w:p>
    <w:p w:rsidR="002250BF" w:rsidRDefault="002250BF">
      <w:pPr>
        <w:widowControl w:val="0"/>
        <w:jc w:val="center"/>
      </w:pPr>
      <w:r>
        <w:rPr>
          <w:b/>
          <w:sz w:val="28"/>
        </w:rPr>
        <w:t>American Association of University Women (AAUW), Boston Branch, Inc.</w:t>
      </w:r>
    </w:p>
    <w:p w:rsidR="002250BF" w:rsidRDefault="002250BF">
      <w:pPr>
        <w:widowControl w:val="0"/>
      </w:pPr>
    </w:p>
    <w:p w:rsidR="002250BF" w:rsidRDefault="002250BF">
      <w:pPr>
        <w:widowControl w:val="0"/>
        <w:jc w:val="center"/>
      </w:pPr>
      <w:r>
        <w:t xml:space="preserve">ANNUAL NOTICE OF AVAILABILITY OF </w:t>
      </w:r>
    </w:p>
    <w:p w:rsidR="002250BF" w:rsidRDefault="002250BF">
      <w:pPr>
        <w:widowControl w:val="0"/>
        <w:jc w:val="center"/>
      </w:pPr>
      <w:r>
        <w:t>THE ANNIE H. RYDER MEMORIAL FELLOWSHIP FUND</w:t>
      </w:r>
    </w:p>
    <w:p w:rsidR="002250BF" w:rsidRDefault="002250BF">
      <w:pPr>
        <w:widowControl w:val="0"/>
      </w:pPr>
    </w:p>
    <w:p w:rsidR="002250BF" w:rsidRDefault="002250BF">
      <w:pPr>
        <w:widowControl w:val="0"/>
        <w:jc w:val="center"/>
      </w:pPr>
      <w:r>
        <w:rPr>
          <w:sz w:val="22"/>
        </w:rPr>
        <w:t xml:space="preserve">Registration open </w:t>
      </w:r>
      <w:r w:rsidR="004C7CA2">
        <w:rPr>
          <w:sz w:val="22"/>
        </w:rPr>
        <w:t>February 1</w:t>
      </w:r>
      <w:r>
        <w:rPr>
          <w:sz w:val="22"/>
        </w:rPr>
        <w:t xml:space="preserve"> </w:t>
      </w:r>
      <w:r w:rsidR="00DC79D0">
        <w:rPr>
          <w:sz w:val="22"/>
        </w:rPr>
        <w:t>–</w:t>
      </w:r>
      <w:r>
        <w:rPr>
          <w:sz w:val="22"/>
        </w:rPr>
        <w:t xml:space="preserve"> </w:t>
      </w:r>
      <w:r w:rsidR="000526D5">
        <w:rPr>
          <w:sz w:val="22"/>
        </w:rPr>
        <w:t>May 31, 2018</w:t>
      </w:r>
    </w:p>
    <w:p w:rsidR="002250BF" w:rsidRDefault="002250BF">
      <w:pPr>
        <w:widowControl w:val="0"/>
      </w:pPr>
    </w:p>
    <w:p w:rsidR="002250BF" w:rsidRDefault="002250BF">
      <w:pPr>
        <w:widowControl w:val="0"/>
      </w:pPr>
    </w:p>
    <w:p w:rsidR="002250BF" w:rsidRDefault="00E71CD6">
      <w:pPr>
        <w:widowControl w:val="0"/>
        <w:ind w:left="2160" w:hanging="2160"/>
        <w:rPr>
          <w:sz w:val="20"/>
        </w:rPr>
      </w:pPr>
      <w:r>
        <w:rPr>
          <w:sz w:val="20"/>
        </w:rPr>
        <w:t>Brief History:</w:t>
      </w:r>
      <w:r>
        <w:rPr>
          <w:sz w:val="20"/>
        </w:rPr>
        <w:tab/>
      </w:r>
      <w:r w:rsidR="002250BF">
        <w:rPr>
          <w:sz w:val="20"/>
        </w:rPr>
        <w:t xml:space="preserve">Fund raised by friends and students of Annie H. Ryder, late of Medford, Massachusetts in 1921 – offering a Graduate Fellowship to women students who teach or are preparing to teach.  First award made in 1922.  Fellowship is for one year of graduate study and must be used during that period or returned.  Award in recent years has been in the </w:t>
      </w:r>
      <w:r w:rsidR="00600900">
        <w:rPr>
          <w:sz w:val="20"/>
        </w:rPr>
        <w:t>range</w:t>
      </w:r>
      <w:r w:rsidR="009B0B70">
        <w:rPr>
          <w:sz w:val="20"/>
        </w:rPr>
        <w:t xml:space="preserve"> of $1000 to $40</w:t>
      </w:r>
      <w:r w:rsidR="00035F4E">
        <w:rPr>
          <w:sz w:val="20"/>
        </w:rPr>
        <w:t>0</w:t>
      </w:r>
      <w:r w:rsidR="002250BF">
        <w:rPr>
          <w:sz w:val="20"/>
        </w:rPr>
        <w:t>0.</w:t>
      </w:r>
    </w:p>
    <w:p w:rsidR="002250BF" w:rsidRDefault="002250BF">
      <w:pPr>
        <w:widowControl w:val="0"/>
        <w:rPr>
          <w:sz w:val="20"/>
        </w:rPr>
      </w:pPr>
    </w:p>
    <w:p w:rsidR="002250BF" w:rsidRDefault="00E71CD6">
      <w:pPr>
        <w:widowControl w:val="0"/>
        <w:ind w:left="2160" w:hanging="2160"/>
        <w:rPr>
          <w:sz w:val="20"/>
        </w:rPr>
      </w:pPr>
      <w:r>
        <w:rPr>
          <w:sz w:val="20"/>
        </w:rPr>
        <w:t>Eligibility:</w:t>
      </w:r>
      <w:r>
        <w:rPr>
          <w:sz w:val="20"/>
        </w:rPr>
        <w:tab/>
      </w:r>
      <w:r w:rsidR="002250BF">
        <w:rPr>
          <w:sz w:val="20"/>
        </w:rPr>
        <w:t xml:space="preserve">Female student with U. S. Citizenship, residing in New England, holding a baccalaureate degree from an approved college, planning full-time graduate study at an approved college or university in the </w:t>
      </w:r>
      <w:smartTag w:uri="urn:schemas-microsoft-com:office:smarttags" w:element="City">
        <w:smartTag w:uri="urn:schemas-microsoft-com:office:smarttags" w:element="place">
          <w:r w:rsidR="002250BF">
            <w:rPr>
              <w:sz w:val="20"/>
            </w:rPr>
            <w:t>Boston</w:t>
          </w:r>
        </w:smartTag>
      </w:smartTag>
      <w:r w:rsidR="002250BF">
        <w:rPr>
          <w:sz w:val="20"/>
        </w:rPr>
        <w:t xml:space="preserve"> metropolitan area in the field of education.</w:t>
      </w:r>
    </w:p>
    <w:p w:rsidR="002250BF" w:rsidRDefault="002250BF">
      <w:pPr>
        <w:widowControl w:val="0"/>
        <w:rPr>
          <w:sz w:val="20"/>
        </w:rPr>
      </w:pPr>
    </w:p>
    <w:p w:rsidR="002250BF" w:rsidRDefault="00E71CD6">
      <w:pPr>
        <w:widowControl w:val="0"/>
        <w:ind w:left="2160" w:hanging="2160"/>
        <w:rPr>
          <w:sz w:val="20"/>
        </w:rPr>
      </w:pPr>
      <w:r>
        <w:rPr>
          <w:sz w:val="20"/>
        </w:rPr>
        <w:t>Requirement:</w:t>
      </w:r>
      <w:r>
        <w:rPr>
          <w:sz w:val="20"/>
        </w:rPr>
        <w:tab/>
      </w:r>
      <w:r w:rsidR="002250BF">
        <w:rPr>
          <w:sz w:val="20"/>
        </w:rPr>
        <w:t>1</w:t>
      </w:r>
      <w:proofErr w:type="gramStart"/>
      <w:r w:rsidR="002250BF">
        <w:rPr>
          <w:sz w:val="20"/>
        </w:rPr>
        <w:t>.  Personal</w:t>
      </w:r>
      <w:proofErr w:type="gramEnd"/>
      <w:r w:rsidR="002250BF">
        <w:rPr>
          <w:sz w:val="20"/>
        </w:rPr>
        <w:t xml:space="preserve"> letter, explaining purpose of applying for the Fellowship, detailed description of previous education, experience and future plans.  </w:t>
      </w:r>
    </w:p>
    <w:p w:rsidR="00171B9B" w:rsidRDefault="002250BF">
      <w:pPr>
        <w:widowControl w:val="0"/>
        <w:rPr>
          <w:sz w:val="20"/>
        </w:rPr>
      </w:pPr>
      <w:r>
        <w:rPr>
          <w:sz w:val="20"/>
        </w:rPr>
        <w:tab/>
      </w:r>
      <w:r>
        <w:rPr>
          <w:sz w:val="20"/>
        </w:rPr>
        <w:tab/>
      </w:r>
      <w:r>
        <w:rPr>
          <w:sz w:val="20"/>
        </w:rPr>
        <w:tab/>
        <w:t>2.   Complete transcript of educational records to date – including grades for final</w:t>
      </w:r>
    </w:p>
    <w:p w:rsidR="002250BF" w:rsidRDefault="00171B9B" w:rsidP="00171B9B">
      <w:pPr>
        <w:widowControl w:val="0"/>
        <w:ind w:left="1440" w:firstLine="720"/>
        <w:rPr>
          <w:sz w:val="20"/>
        </w:rPr>
      </w:pPr>
      <w:proofErr w:type="gramStart"/>
      <w:r>
        <w:rPr>
          <w:sz w:val="20"/>
        </w:rPr>
        <w:t>s</w:t>
      </w:r>
      <w:r w:rsidR="002250BF">
        <w:rPr>
          <w:sz w:val="20"/>
        </w:rPr>
        <w:t>emester</w:t>
      </w:r>
      <w:proofErr w:type="gramEnd"/>
      <w:r w:rsidR="002250BF">
        <w:rPr>
          <w:sz w:val="20"/>
        </w:rPr>
        <w:t>.</w:t>
      </w:r>
    </w:p>
    <w:p w:rsidR="002250BF" w:rsidRDefault="002250BF">
      <w:pPr>
        <w:widowControl w:val="0"/>
        <w:rPr>
          <w:sz w:val="20"/>
        </w:rPr>
      </w:pPr>
      <w:r>
        <w:rPr>
          <w:sz w:val="20"/>
        </w:rPr>
        <w:tab/>
      </w:r>
      <w:r>
        <w:rPr>
          <w:sz w:val="20"/>
        </w:rPr>
        <w:tab/>
      </w:r>
      <w:r>
        <w:rPr>
          <w:sz w:val="20"/>
        </w:rPr>
        <w:tab/>
        <w:t>3.  A letter of recommendation from a professor or department head familiar with past</w:t>
      </w:r>
    </w:p>
    <w:p w:rsidR="002250BF" w:rsidRDefault="002250BF">
      <w:pPr>
        <w:widowControl w:val="0"/>
        <w:rPr>
          <w:sz w:val="20"/>
        </w:rPr>
      </w:pPr>
      <w:r>
        <w:rPr>
          <w:sz w:val="20"/>
        </w:rPr>
        <w:tab/>
      </w:r>
      <w:r>
        <w:rPr>
          <w:sz w:val="20"/>
        </w:rPr>
        <w:tab/>
      </w:r>
      <w:r>
        <w:rPr>
          <w:sz w:val="20"/>
        </w:rPr>
        <w:tab/>
      </w:r>
      <w:proofErr w:type="gramStart"/>
      <w:r>
        <w:rPr>
          <w:sz w:val="20"/>
        </w:rPr>
        <w:t>achievements</w:t>
      </w:r>
      <w:proofErr w:type="gramEnd"/>
      <w:r>
        <w:rPr>
          <w:sz w:val="20"/>
        </w:rPr>
        <w:t xml:space="preserve"> and potential</w:t>
      </w:r>
      <w:r w:rsidR="00D86983">
        <w:rPr>
          <w:sz w:val="20"/>
        </w:rPr>
        <w:t xml:space="preserve"> impact in education</w:t>
      </w:r>
      <w:r>
        <w:rPr>
          <w:sz w:val="20"/>
        </w:rPr>
        <w:t>.</w:t>
      </w:r>
    </w:p>
    <w:p w:rsidR="002250BF" w:rsidRDefault="002250BF">
      <w:pPr>
        <w:widowControl w:val="0"/>
        <w:rPr>
          <w:sz w:val="20"/>
        </w:rPr>
      </w:pPr>
      <w:r>
        <w:rPr>
          <w:sz w:val="20"/>
        </w:rPr>
        <w:tab/>
      </w:r>
      <w:r>
        <w:rPr>
          <w:sz w:val="20"/>
        </w:rPr>
        <w:tab/>
      </w:r>
      <w:r>
        <w:rPr>
          <w:sz w:val="20"/>
        </w:rPr>
        <w:tab/>
        <w:t>4.  Arrangements for periodic reports of her progress with the Education Chair during the</w:t>
      </w:r>
    </w:p>
    <w:p w:rsidR="002250BF" w:rsidRDefault="002250BF">
      <w:pPr>
        <w:widowControl w:val="0"/>
        <w:rPr>
          <w:sz w:val="20"/>
        </w:rPr>
      </w:pPr>
      <w:r>
        <w:rPr>
          <w:sz w:val="20"/>
        </w:rPr>
        <w:tab/>
      </w:r>
      <w:r>
        <w:rPr>
          <w:sz w:val="20"/>
        </w:rPr>
        <w:tab/>
      </w:r>
      <w:r>
        <w:rPr>
          <w:sz w:val="20"/>
        </w:rPr>
        <w:tab/>
      </w:r>
      <w:proofErr w:type="gramStart"/>
      <w:r>
        <w:rPr>
          <w:sz w:val="20"/>
        </w:rPr>
        <w:t>year</w:t>
      </w:r>
      <w:proofErr w:type="gramEnd"/>
      <w:r>
        <w:rPr>
          <w:sz w:val="20"/>
        </w:rPr>
        <w:t xml:space="preserve"> of graduate study.</w:t>
      </w:r>
    </w:p>
    <w:p w:rsidR="002250BF" w:rsidRDefault="002250BF">
      <w:pPr>
        <w:widowControl w:val="0"/>
        <w:rPr>
          <w:sz w:val="20"/>
        </w:rPr>
      </w:pPr>
      <w:r>
        <w:rPr>
          <w:sz w:val="20"/>
        </w:rPr>
        <w:tab/>
      </w:r>
      <w:r>
        <w:rPr>
          <w:sz w:val="20"/>
        </w:rPr>
        <w:tab/>
      </w:r>
      <w:r>
        <w:rPr>
          <w:sz w:val="20"/>
        </w:rPr>
        <w:tab/>
        <w:t>5.  Full coverage postage must be made for all data submitted.  No mail will be accepted</w:t>
      </w:r>
    </w:p>
    <w:p w:rsidR="002250BF" w:rsidRDefault="002250BF">
      <w:pPr>
        <w:widowControl w:val="0"/>
        <w:rPr>
          <w:sz w:val="20"/>
        </w:rPr>
      </w:pPr>
      <w:r>
        <w:rPr>
          <w:sz w:val="20"/>
        </w:rPr>
        <w:tab/>
      </w:r>
      <w:r>
        <w:rPr>
          <w:sz w:val="20"/>
        </w:rPr>
        <w:tab/>
      </w:r>
      <w:r>
        <w:rPr>
          <w:sz w:val="20"/>
        </w:rPr>
        <w:tab/>
      </w:r>
      <w:proofErr w:type="gramStart"/>
      <w:r>
        <w:rPr>
          <w:sz w:val="20"/>
        </w:rPr>
        <w:t>upon</w:t>
      </w:r>
      <w:proofErr w:type="gramEnd"/>
      <w:r>
        <w:rPr>
          <w:sz w:val="20"/>
        </w:rPr>
        <w:t xml:space="preserve"> which postage is due.</w:t>
      </w:r>
    </w:p>
    <w:p w:rsidR="002250BF" w:rsidRDefault="002250BF">
      <w:pPr>
        <w:widowControl w:val="0"/>
        <w:rPr>
          <w:sz w:val="20"/>
        </w:rPr>
      </w:pPr>
    </w:p>
    <w:p w:rsidR="00E71CD6" w:rsidRDefault="002250BF" w:rsidP="00E71CD6">
      <w:pPr>
        <w:widowControl w:val="0"/>
        <w:rPr>
          <w:sz w:val="20"/>
        </w:rPr>
      </w:pPr>
      <w:r>
        <w:rPr>
          <w:sz w:val="20"/>
        </w:rPr>
        <w:t>Administrator’s</w:t>
      </w:r>
      <w:r>
        <w:rPr>
          <w:sz w:val="20"/>
        </w:rPr>
        <w:tab/>
      </w:r>
      <w:r>
        <w:rPr>
          <w:sz w:val="20"/>
        </w:rPr>
        <w:tab/>
        <w:t xml:space="preserve">Provision of a committee of experienced </w:t>
      </w:r>
      <w:r w:rsidR="00E71CD6">
        <w:rPr>
          <w:sz w:val="20"/>
        </w:rPr>
        <w:t xml:space="preserve">educational evaluators who will </w:t>
      </w:r>
      <w:r>
        <w:rPr>
          <w:sz w:val="20"/>
        </w:rPr>
        <w:t>process data</w:t>
      </w:r>
      <w:r w:rsidR="00E71CD6">
        <w:rPr>
          <w:sz w:val="20"/>
        </w:rPr>
        <w:t xml:space="preserve"> Responsibilities</w:t>
      </w:r>
      <w:r w:rsidR="00E71CD6">
        <w:rPr>
          <w:sz w:val="20"/>
        </w:rPr>
        <w:tab/>
      </w:r>
      <w:r w:rsidR="00E71CD6">
        <w:rPr>
          <w:sz w:val="20"/>
        </w:rPr>
        <w:tab/>
      </w:r>
      <w:r>
        <w:rPr>
          <w:sz w:val="20"/>
        </w:rPr>
        <w:t>from each accepted applicant.  Such evaluation will occur in the month of June.  Awardee</w:t>
      </w:r>
    </w:p>
    <w:p w:rsidR="00E71CD6" w:rsidRDefault="002250BF" w:rsidP="00E71CD6">
      <w:pPr>
        <w:widowControl w:val="0"/>
        <w:ind w:left="1440" w:firstLine="720"/>
        <w:rPr>
          <w:sz w:val="20"/>
        </w:rPr>
      </w:pPr>
      <w:proofErr w:type="gramStart"/>
      <w:r>
        <w:rPr>
          <w:sz w:val="20"/>
        </w:rPr>
        <w:t>will</w:t>
      </w:r>
      <w:proofErr w:type="gramEnd"/>
      <w:r>
        <w:rPr>
          <w:sz w:val="20"/>
        </w:rPr>
        <w:t xml:space="preserve"> be notified by J</w:t>
      </w:r>
      <w:r w:rsidR="00DC79D0">
        <w:rPr>
          <w:sz w:val="20"/>
        </w:rPr>
        <w:t>uly</w:t>
      </w:r>
      <w:r>
        <w:rPr>
          <w:sz w:val="20"/>
        </w:rPr>
        <w:t xml:space="preserve"> </w:t>
      </w:r>
      <w:r w:rsidR="00DC79D0">
        <w:rPr>
          <w:sz w:val="20"/>
        </w:rPr>
        <w:t>15</w:t>
      </w:r>
      <w:r>
        <w:rPr>
          <w:sz w:val="20"/>
          <w:vertAlign w:val="superscript"/>
        </w:rPr>
        <w:t>th</w:t>
      </w:r>
      <w:r>
        <w:rPr>
          <w:sz w:val="20"/>
        </w:rPr>
        <w:t xml:space="preserve">.  Payment will be made by the Boston Branch, Inc. AAUW </w:t>
      </w:r>
    </w:p>
    <w:p w:rsidR="002250BF" w:rsidRDefault="002250BF" w:rsidP="00E71CD6">
      <w:pPr>
        <w:widowControl w:val="0"/>
        <w:ind w:left="1440" w:firstLine="720"/>
        <w:rPr>
          <w:sz w:val="20"/>
        </w:rPr>
      </w:pPr>
      <w:r>
        <w:rPr>
          <w:sz w:val="20"/>
        </w:rPr>
        <w:t>Finance Chair</w:t>
      </w:r>
      <w:r w:rsidR="00D817A8">
        <w:rPr>
          <w:sz w:val="20"/>
        </w:rPr>
        <w:t>, to the institution’s financial aid office</w:t>
      </w:r>
      <w:r>
        <w:rPr>
          <w:sz w:val="20"/>
        </w:rPr>
        <w:t xml:space="preserve">.  </w:t>
      </w:r>
    </w:p>
    <w:p w:rsidR="002250BF" w:rsidRDefault="002250BF">
      <w:pPr>
        <w:widowControl w:val="0"/>
        <w:rPr>
          <w:sz w:val="20"/>
        </w:rPr>
      </w:pPr>
    </w:p>
    <w:p w:rsidR="002250BF" w:rsidRDefault="002250BF">
      <w:pPr>
        <w:widowControl w:val="0"/>
        <w:ind w:left="2160" w:hanging="2160"/>
        <w:rPr>
          <w:sz w:val="20"/>
        </w:rPr>
      </w:pPr>
      <w:r>
        <w:rPr>
          <w:sz w:val="20"/>
        </w:rPr>
        <w:t>Send all materials to:</w:t>
      </w:r>
      <w:r>
        <w:rPr>
          <w:sz w:val="20"/>
        </w:rPr>
        <w:tab/>
        <w:t>Annie H. Ryder Memorial F</w:t>
      </w:r>
      <w:r w:rsidR="00A45081">
        <w:rPr>
          <w:sz w:val="20"/>
        </w:rPr>
        <w:t>ellowship</w:t>
      </w:r>
    </w:p>
    <w:p w:rsidR="002250BF" w:rsidRDefault="000A0B49">
      <w:pPr>
        <w:widowControl w:val="0"/>
        <w:rPr>
          <w:sz w:val="20"/>
        </w:rPr>
      </w:pPr>
      <w:r>
        <w:rPr>
          <w:sz w:val="20"/>
        </w:rPr>
        <w:tab/>
      </w:r>
      <w:r>
        <w:rPr>
          <w:sz w:val="20"/>
        </w:rPr>
        <w:tab/>
      </w:r>
      <w:r>
        <w:rPr>
          <w:sz w:val="20"/>
        </w:rPr>
        <w:tab/>
      </w:r>
      <w:proofErr w:type="gramStart"/>
      <w:r>
        <w:rPr>
          <w:sz w:val="20"/>
        </w:rPr>
        <w:t>c/o</w:t>
      </w:r>
      <w:proofErr w:type="gramEnd"/>
      <w:r>
        <w:rPr>
          <w:sz w:val="20"/>
        </w:rPr>
        <w:t xml:space="preserve"> </w:t>
      </w:r>
      <w:r w:rsidR="00230111">
        <w:rPr>
          <w:sz w:val="20"/>
        </w:rPr>
        <w:t>Helen Schwickrath</w:t>
      </w:r>
    </w:p>
    <w:p w:rsidR="000A0B49" w:rsidRPr="000A0B49" w:rsidRDefault="002250BF" w:rsidP="000A0B49">
      <w:pPr>
        <w:widowControl w:val="0"/>
        <w:rPr>
          <w:sz w:val="20"/>
        </w:rPr>
      </w:pPr>
      <w:r>
        <w:rPr>
          <w:sz w:val="20"/>
        </w:rPr>
        <w:tab/>
      </w:r>
      <w:r>
        <w:rPr>
          <w:sz w:val="20"/>
        </w:rPr>
        <w:tab/>
      </w:r>
      <w:r>
        <w:rPr>
          <w:sz w:val="20"/>
        </w:rPr>
        <w:tab/>
      </w:r>
      <w:r w:rsidR="000A0B49" w:rsidRPr="000A0B49">
        <w:rPr>
          <w:sz w:val="20"/>
        </w:rPr>
        <w:t>3</w:t>
      </w:r>
      <w:r w:rsidR="00230111">
        <w:rPr>
          <w:sz w:val="20"/>
        </w:rPr>
        <w:t>90 Broadway, #14</w:t>
      </w:r>
    </w:p>
    <w:p w:rsidR="000A0B49" w:rsidRDefault="000A0B49" w:rsidP="000A0B49">
      <w:pPr>
        <w:widowControl w:val="0"/>
        <w:rPr>
          <w:sz w:val="20"/>
        </w:rPr>
      </w:pPr>
      <w:r w:rsidRPr="000A0B49">
        <w:rPr>
          <w:sz w:val="20"/>
        </w:rPr>
        <w:tab/>
      </w:r>
      <w:r w:rsidRPr="000A0B49">
        <w:rPr>
          <w:sz w:val="20"/>
        </w:rPr>
        <w:tab/>
      </w:r>
      <w:r w:rsidRPr="000A0B49">
        <w:rPr>
          <w:sz w:val="20"/>
        </w:rPr>
        <w:tab/>
      </w:r>
      <w:r w:rsidR="00230111">
        <w:rPr>
          <w:sz w:val="20"/>
        </w:rPr>
        <w:t>Somerville, MA  02145</w:t>
      </w:r>
    </w:p>
    <w:p w:rsidR="00DC79D0" w:rsidRDefault="00DC79D0">
      <w:pPr>
        <w:widowControl w:val="0"/>
        <w:rPr>
          <w:sz w:val="20"/>
        </w:rPr>
      </w:pPr>
      <w:r>
        <w:rPr>
          <w:sz w:val="20"/>
        </w:rPr>
        <w:tab/>
      </w:r>
      <w:r>
        <w:rPr>
          <w:sz w:val="20"/>
        </w:rPr>
        <w:tab/>
      </w:r>
      <w:r>
        <w:rPr>
          <w:sz w:val="20"/>
        </w:rPr>
        <w:tab/>
      </w:r>
      <w:r w:rsidRPr="000A0B49">
        <w:rPr>
          <w:b/>
          <w:sz w:val="20"/>
        </w:rPr>
        <w:t>Or</w:t>
      </w:r>
      <w:r>
        <w:rPr>
          <w:sz w:val="20"/>
        </w:rPr>
        <w:t xml:space="preserve"> to </w:t>
      </w:r>
      <w:r w:rsidR="000A0B49">
        <w:rPr>
          <w:sz w:val="20"/>
        </w:rPr>
        <w:t>aauw.boston@gmail.com</w:t>
      </w:r>
    </w:p>
    <w:p w:rsidR="002250BF" w:rsidRDefault="002250BF">
      <w:pPr>
        <w:widowControl w:val="0"/>
        <w:rPr>
          <w:sz w:val="20"/>
        </w:rPr>
      </w:pPr>
      <w:r>
        <w:rPr>
          <w:sz w:val="20"/>
        </w:rPr>
        <w:tab/>
      </w:r>
      <w:r>
        <w:rPr>
          <w:sz w:val="20"/>
        </w:rPr>
        <w:tab/>
      </w:r>
      <w:r>
        <w:rPr>
          <w:sz w:val="20"/>
        </w:rPr>
        <w:tab/>
      </w:r>
    </w:p>
    <w:p w:rsidR="002250BF" w:rsidRDefault="002250BF">
      <w:pPr>
        <w:widowControl w:val="0"/>
        <w:ind w:left="2160" w:hanging="2160"/>
      </w:pPr>
      <w:r>
        <w:rPr>
          <w:sz w:val="20"/>
        </w:rPr>
        <w:t>Additional Information:</w:t>
      </w:r>
      <w:r>
        <w:rPr>
          <w:sz w:val="20"/>
        </w:rPr>
        <w:tab/>
        <w:t xml:space="preserve">Helen L. </w:t>
      </w:r>
      <w:proofErr w:type="spellStart"/>
      <w:r>
        <w:rPr>
          <w:sz w:val="20"/>
        </w:rPr>
        <w:t>Schwickrath</w:t>
      </w:r>
      <w:proofErr w:type="spellEnd"/>
      <w:r>
        <w:rPr>
          <w:sz w:val="20"/>
        </w:rPr>
        <w:t xml:space="preserve"> (</w:t>
      </w:r>
      <w:r w:rsidR="00D817A8">
        <w:rPr>
          <w:sz w:val="20"/>
        </w:rPr>
        <w:t>helen.</w:t>
      </w:r>
      <w:r>
        <w:rPr>
          <w:sz w:val="20"/>
        </w:rPr>
        <w:t>schwickrath@</w:t>
      </w:r>
      <w:r w:rsidR="00D817A8">
        <w:rPr>
          <w:sz w:val="20"/>
        </w:rPr>
        <w:t>gmail</w:t>
      </w:r>
      <w:r>
        <w:rPr>
          <w:sz w:val="20"/>
        </w:rPr>
        <w:t>.</w:t>
      </w:r>
      <w:r w:rsidR="00D817A8">
        <w:rPr>
          <w:sz w:val="20"/>
        </w:rPr>
        <w:t>com</w:t>
      </w:r>
      <w:r>
        <w:rPr>
          <w:sz w:val="20"/>
        </w:rPr>
        <w:t>)</w:t>
      </w:r>
      <w:hyperlink r:id="rId4" w:history="1"/>
      <w:r>
        <w:rPr>
          <w:sz w:val="20"/>
        </w:rPr>
        <w:tab/>
        <w:t xml:space="preserve"> </w:t>
      </w:r>
    </w:p>
    <w:sectPr w:rsidR="002250BF" w:rsidSect="00DE60A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2C"/>
    <w:rsid w:val="00035F4E"/>
    <w:rsid w:val="000526D5"/>
    <w:rsid w:val="000A0B49"/>
    <w:rsid w:val="000B1CDE"/>
    <w:rsid w:val="00131277"/>
    <w:rsid w:val="0013201E"/>
    <w:rsid w:val="00146B30"/>
    <w:rsid w:val="00171B9B"/>
    <w:rsid w:val="002250BF"/>
    <w:rsid w:val="00230111"/>
    <w:rsid w:val="00237A61"/>
    <w:rsid w:val="0028002C"/>
    <w:rsid w:val="003C4EA9"/>
    <w:rsid w:val="004C7CA2"/>
    <w:rsid w:val="005406B2"/>
    <w:rsid w:val="005D5546"/>
    <w:rsid w:val="00600900"/>
    <w:rsid w:val="00685AD1"/>
    <w:rsid w:val="00727E7A"/>
    <w:rsid w:val="00782F9E"/>
    <w:rsid w:val="007B22D5"/>
    <w:rsid w:val="00875B80"/>
    <w:rsid w:val="009B0B70"/>
    <w:rsid w:val="009E110D"/>
    <w:rsid w:val="00A45081"/>
    <w:rsid w:val="00B875D7"/>
    <w:rsid w:val="00B94AA4"/>
    <w:rsid w:val="00D07263"/>
    <w:rsid w:val="00D47D03"/>
    <w:rsid w:val="00D817A8"/>
    <w:rsid w:val="00D86983"/>
    <w:rsid w:val="00DC79D0"/>
    <w:rsid w:val="00DE60AB"/>
    <w:rsid w:val="00E43F0A"/>
    <w:rsid w:val="00E71CD6"/>
    <w:rsid w:val="00EE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92935C0-6C2D-4A4F-8422-519DC20B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0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DE6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wickrath@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2155</CharactersWithSpaces>
  <SharedDoc>false</SharedDoc>
  <HLinks>
    <vt:vector size="6" baseType="variant">
      <vt:variant>
        <vt:i4>1376295</vt:i4>
      </vt:variant>
      <vt:variant>
        <vt:i4>2</vt:i4>
      </vt:variant>
      <vt:variant>
        <vt:i4>0</vt:i4>
      </vt:variant>
      <vt:variant>
        <vt:i4>5</vt:i4>
      </vt:variant>
      <vt:variant>
        <vt:lpwstr>mailto:schwickrath@earthlink.net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Harvard Chemistry</dc:creator>
  <cp:lastModifiedBy>Tia Roy</cp:lastModifiedBy>
  <cp:revision>2</cp:revision>
  <cp:lastPrinted>2011-04-21T21:05:00Z</cp:lastPrinted>
  <dcterms:created xsi:type="dcterms:W3CDTF">2017-12-13T02:20:00Z</dcterms:created>
  <dcterms:modified xsi:type="dcterms:W3CDTF">2017-12-13T02:20:00Z</dcterms:modified>
</cp:coreProperties>
</file>